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D7" w:rsidRPr="009807D7" w:rsidRDefault="009807D7" w:rsidP="009807D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333333"/>
          <w:lang w:eastAsia="ru-RU"/>
        </w:rPr>
      </w:pPr>
      <w:bookmarkStart w:id="0" w:name="_GoBack"/>
      <w:bookmarkEnd w:id="0"/>
      <w:r w:rsidRPr="009807D7">
        <w:rPr>
          <w:rFonts w:ascii="Times New Roman" w:eastAsia="Times New Roman" w:hAnsi="Times New Roman" w:cs="Times New Roman"/>
          <w:b/>
          <w:color w:val="333333"/>
          <w:lang w:eastAsia="ru-RU"/>
        </w:rPr>
        <w:t>ДИДАКТИЧЕСКИЕ ИГРЫ НА РАЗВИТИЕ ТАКТИЛЬНЫХ И ВКУСОВЫХ ОЩУЩЕНИЙ</w:t>
      </w:r>
    </w:p>
    <w:p w:rsidR="009807D7" w:rsidRPr="009807D7" w:rsidRDefault="009807D7" w:rsidP="00980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823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«Чудесный мешочек».</w:t>
      </w:r>
    </w:p>
    <w:p w:rsidR="009807D7" w:rsidRPr="009807D7" w:rsidRDefault="009807D7" w:rsidP="00980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823B86">
        <w:rPr>
          <w:rFonts w:ascii="Times New Roman" w:eastAsia="Times New Roman" w:hAnsi="Times New Roman" w:cs="Times New Roman"/>
          <w:bCs/>
          <w:color w:val="000000"/>
          <w:lang w:eastAsia="ru-RU"/>
        </w:rPr>
        <w:t>Цель:</w:t>
      </w:r>
      <w:r w:rsidRPr="009807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совершенствование тактильных ощущений и восприятия; формирование умения узнавать и называть предметы; развитие речи.</w:t>
      </w:r>
    </w:p>
    <w:p w:rsidR="009807D7" w:rsidRPr="009807D7" w:rsidRDefault="009807D7" w:rsidP="00980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823B86">
        <w:rPr>
          <w:rFonts w:ascii="Times New Roman" w:eastAsia="Times New Roman" w:hAnsi="Times New Roman" w:cs="Times New Roman"/>
          <w:iCs/>
          <w:color w:val="000000"/>
          <w:lang w:eastAsia="ru-RU"/>
        </w:rPr>
        <w:t>Необходимые материалы: </w:t>
      </w:r>
      <w:r w:rsidRPr="009807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любой красочный мешочек, наборы: фруктов, овощей, геометрических форм и т.д. в зависимости от поставленных перед собой задач.</w:t>
      </w:r>
    </w:p>
    <w:p w:rsidR="009807D7" w:rsidRPr="009807D7" w:rsidRDefault="009807D7" w:rsidP="00980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823B86">
        <w:rPr>
          <w:rFonts w:ascii="Times New Roman" w:eastAsia="Times New Roman" w:hAnsi="Times New Roman" w:cs="Times New Roman"/>
          <w:bCs/>
          <w:color w:val="333333"/>
          <w:lang w:eastAsia="ru-RU"/>
        </w:rPr>
        <w:t>Ход игры:</w:t>
      </w:r>
      <w:r w:rsidR="00823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Pr="00823B86">
        <w:rPr>
          <w:rFonts w:ascii="Times New Roman" w:eastAsia="Times New Roman" w:hAnsi="Times New Roman" w:cs="Times New Roman"/>
          <w:bCs/>
          <w:color w:val="000000"/>
          <w:lang w:eastAsia="ru-RU"/>
        </w:rPr>
        <w:t>Существует два вида игр с «чудесным мешочком»:</w:t>
      </w:r>
    </w:p>
    <w:p w:rsidR="009807D7" w:rsidRPr="009807D7" w:rsidRDefault="009807D7" w:rsidP="009807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807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малыша можно предложить назвать предмет, сначала вытащив его из мешочка;</w:t>
      </w:r>
    </w:p>
    <w:p w:rsidR="009807D7" w:rsidRPr="009807D7" w:rsidRDefault="009807D7" w:rsidP="009807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807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ребенка более старшего дошкольного возраста необходимо, опустив руку в мешок, нащупать предмет и назвать его, не видя, что это конкретно; чтобы ребенок не путался, сначала можно класть 1 предмет, а потом, когда он поймет, как играть, уже несколько.</w:t>
      </w:r>
    </w:p>
    <w:p w:rsidR="009807D7" w:rsidRPr="009807D7" w:rsidRDefault="009807D7" w:rsidP="00980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823B86">
        <w:rPr>
          <w:rFonts w:ascii="Times New Roman" w:eastAsia="Times New Roman" w:hAnsi="Times New Roman" w:cs="Times New Roman"/>
          <w:bCs/>
          <w:color w:val="000000"/>
          <w:lang w:eastAsia="ru-RU"/>
        </w:rPr>
        <w:t>Играющим, кроме основного задания, могут быть даны дополнительные:</w:t>
      </w:r>
    </w:p>
    <w:p w:rsidR="009807D7" w:rsidRPr="009807D7" w:rsidRDefault="009807D7" w:rsidP="00980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9807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описать попавшийся предмет (цвет, размер, вкус, материал) или животное (что оно делает, где живет);</w:t>
      </w:r>
    </w:p>
    <w:p w:rsidR="009807D7" w:rsidRPr="009807D7" w:rsidRDefault="009807D7" w:rsidP="00980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9807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рассказать, из какой сказки этот предмет или герой;</w:t>
      </w:r>
    </w:p>
    <w:p w:rsidR="009807D7" w:rsidRPr="009807D7" w:rsidRDefault="009807D7" w:rsidP="00980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9807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описать предмет так, чтобы другие отгадали его.</w:t>
      </w:r>
    </w:p>
    <w:p w:rsidR="009807D7" w:rsidRPr="009807D7" w:rsidRDefault="009807D7" w:rsidP="00980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9807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совсем маленьких деток можно предложить таким образом выбрать игрушку, с которой он потом будет играть. Для этого им сначала показывают предметы, которые кладутся в мешочек, а потом каждый по очереди достает свой.</w:t>
      </w:r>
    </w:p>
    <w:p w:rsidR="003F093F" w:rsidRPr="00823B86" w:rsidRDefault="003F093F" w:rsidP="009807D7">
      <w:pPr>
        <w:spacing w:after="0" w:line="240" w:lineRule="auto"/>
      </w:pPr>
    </w:p>
    <w:p w:rsidR="009807D7" w:rsidRPr="00823B86" w:rsidRDefault="009807D7" w:rsidP="009807D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823B86">
        <w:rPr>
          <w:b/>
          <w:color w:val="333333"/>
          <w:sz w:val="22"/>
          <w:szCs w:val="22"/>
        </w:rPr>
        <w:t>ДИДАКТИЧЕСКИЕ ИГРЫ И УПРАЖНЕНИЯ ДЛЯ ЗАКРЕПЛЕНИЯ ПОНЯТИЯ ФОРМЫ, ЦВЕТА</w:t>
      </w:r>
    </w:p>
    <w:p w:rsidR="009807D7" w:rsidRPr="00624096" w:rsidRDefault="009807D7" w:rsidP="009807D7">
      <w:pPr>
        <w:pStyle w:val="a5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333333"/>
          <w:sz w:val="22"/>
          <w:szCs w:val="22"/>
        </w:rPr>
      </w:pPr>
      <w:r w:rsidRPr="00624096">
        <w:rPr>
          <w:color w:val="333333"/>
          <w:sz w:val="22"/>
          <w:szCs w:val="22"/>
        </w:rPr>
        <w:t>«</w:t>
      </w:r>
      <w:r w:rsidRPr="00624096">
        <w:rPr>
          <w:rStyle w:val="a6"/>
          <w:color w:val="000000"/>
          <w:sz w:val="22"/>
          <w:szCs w:val="22"/>
          <w:bdr w:val="none" w:sz="0" w:space="0" w:color="auto" w:frame="1"/>
          <w:shd w:val="clear" w:color="auto" w:fill="FFFFFF"/>
        </w:rPr>
        <w:t>Собери пары»</w:t>
      </w:r>
    </w:p>
    <w:p w:rsidR="009807D7" w:rsidRPr="00823B86" w:rsidRDefault="009807D7" w:rsidP="009807D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823B86">
        <w:rPr>
          <w:rStyle w:val="a6"/>
          <w:b w:val="0"/>
          <w:color w:val="000000"/>
          <w:sz w:val="22"/>
          <w:szCs w:val="22"/>
          <w:shd w:val="clear" w:color="auto" w:fill="FFFFFF"/>
        </w:rPr>
        <w:t>Цели игры:</w:t>
      </w:r>
      <w:r w:rsidRPr="00823B86">
        <w:rPr>
          <w:color w:val="000000"/>
          <w:sz w:val="22"/>
          <w:szCs w:val="22"/>
          <w:shd w:val="clear" w:color="auto" w:fill="FFFFFF"/>
        </w:rPr>
        <w:t> изучение цвета и формы предметов.</w:t>
      </w:r>
    </w:p>
    <w:p w:rsidR="009807D7" w:rsidRPr="00823B86" w:rsidRDefault="009807D7" w:rsidP="009807D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823B86">
        <w:rPr>
          <w:rStyle w:val="a7"/>
          <w:i w:val="0"/>
          <w:color w:val="000000"/>
          <w:sz w:val="22"/>
          <w:szCs w:val="22"/>
          <w:shd w:val="clear" w:color="auto" w:fill="FFFFFF"/>
        </w:rPr>
        <w:t>Необходимые материалы</w:t>
      </w:r>
      <w:r w:rsidRPr="00823B86">
        <w:rPr>
          <w:color w:val="000000"/>
          <w:sz w:val="22"/>
          <w:szCs w:val="22"/>
          <w:shd w:val="clear" w:color="auto" w:fill="FFFFFF"/>
        </w:rPr>
        <w:t>: цветная бумага, ножницы.</w:t>
      </w:r>
      <w:r w:rsidRPr="00823B86">
        <w:rPr>
          <w:color w:val="000000"/>
          <w:sz w:val="22"/>
          <w:szCs w:val="22"/>
        </w:rPr>
        <w:br/>
      </w:r>
      <w:r w:rsidRPr="00823B86">
        <w:rPr>
          <w:color w:val="000000"/>
          <w:sz w:val="22"/>
          <w:szCs w:val="22"/>
          <w:shd w:val="clear" w:color="auto" w:fill="FFFFFF"/>
        </w:rPr>
        <w:t>       </w:t>
      </w:r>
      <w:r w:rsidRPr="00823B86">
        <w:rPr>
          <w:rStyle w:val="a6"/>
          <w:b w:val="0"/>
          <w:color w:val="000000"/>
          <w:sz w:val="22"/>
          <w:szCs w:val="22"/>
          <w:shd w:val="clear" w:color="auto" w:fill="FFFFFF"/>
        </w:rPr>
        <w:t>Ход игры</w:t>
      </w:r>
      <w:r w:rsidRPr="00823B86">
        <w:rPr>
          <w:color w:val="000000"/>
          <w:sz w:val="22"/>
          <w:szCs w:val="22"/>
          <w:shd w:val="clear" w:color="auto" w:fill="FFFFFF"/>
        </w:rPr>
        <w:t>: вырежьте несколько пар геометрических фигур – в каждой паре фигурки одного цвета. Смешайте все фигуры.</w:t>
      </w:r>
    </w:p>
    <w:p w:rsidR="009807D7" w:rsidRPr="00823B86" w:rsidRDefault="009807D7" w:rsidP="009807D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823B86">
        <w:rPr>
          <w:color w:val="000000"/>
          <w:sz w:val="22"/>
          <w:szCs w:val="22"/>
          <w:shd w:val="clear" w:color="auto" w:fill="FFFFFF"/>
        </w:rPr>
        <w:t>Расскажите ребенку, что это братики, которые вышли погулять и потерялись. «Помоги им найти друг друга». Задача ребенка – собрать фигуры парами, опираясь на их цвет и форму. На первых занятиях фигуры должны различаться только по цвету (пара кругов красного цвета, другая пара кругов – желтого цвета и т. п.), затем – по цвету и форме – пара кругов синего цвета, пара квадратов желтого цвета. Далее в одну пару можно включить фигуры разной формы, но одного цвета (зеленые круг и квадрат, оранжевые треугольник и прямоугольник). При этом называйте цвет и форму предметов.</w:t>
      </w:r>
    </w:p>
    <w:p w:rsidR="009807D7" w:rsidRPr="00823B86" w:rsidRDefault="009807D7" w:rsidP="009807D7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333333"/>
          <w:sz w:val="22"/>
          <w:szCs w:val="22"/>
        </w:rPr>
      </w:pPr>
      <w:r w:rsidRPr="00823B86">
        <w:rPr>
          <w:color w:val="000000"/>
          <w:sz w:val="22"/>
          <w:szCs w:val="22"/>
        </w:rPr>
        <w:br/>
      </w:r>
      <w:r w:rsidRPr="00823B86">
        <w:rPr>
          <w:rStyle w:val="a6"/>
          <w:color w:val="000000"/>
          <w:sz w:val="22"/>
          <w:szCs w:val="22"/>
          <w:bdr w:val="none" w:sz="0" w:space="0" w:color="auto" w:frame="1"/>
          <w:shd w:val="clear" w:color="auto" w:fill="FFFFFF"/>
        </w:rPr>
        <w:t>«Собери по цвету»</w:t>
      </w:r>
    </w:p>
    <w:p w:rsidR="009807D7" w:rsidRPr="00823B86" w:rsidRDefault="009807D7" w:rsidP="009807D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823B86">
        <w:rPr>
          <w:rStyle w:val="a6"/>
          <w:b w:val="0"/>
          <w:color w:val="000000"/>
          <w:sz w:val="22"/>
          <w:szCs w:val="22"/>
          <w:shd w:val="clear" w:color="auto" w:fill="FFFFFF"/>
        </w:rPr>
        <w:t>Цели игры</w:t>
      </w:r>
      <w:r w:rsidRPr="00823B86">
        <w:rPr>
          <w:color w:val="000000"/>
          <w:sz w:val="22"/>
          <w:szCs w:val="22"/>
          <w:shd w:val="clear" w:color="auto" w:fill="FFFFFF"/>
        </w:rPr>
        <w:t>: изучение цвета и формы предметов.</w:t>
      </w:r>
    </w:p>
    <w:p w:rsidR="009807D7" w:rsidRPr="00823B86" w:rsidRDefault="009807D7" w:rsidP="009807D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823B86">
        <w:rPr>
          <w:rStyle w:val="a7"/>
          <w:i w:val="0"/>
          <w:color w:val="000000"/>
          <w:sz w:val="22"/>
          <w:szCs w:val="22"/>
          <w:shd w:val="clear" w:color="auto" w:fill="FFFFFF"/>
        </w:rPr>
        <w:t>Необходимые материалы:</w:t>
      </w:r>
      <w:r w:rsidRPr="00823B86">
        <w:rPr>
          <w:color w:val="000000"/>
          <w:sz w:val="22"/>
          <w:szCs w:val="22"/>
          <w:shd w:val="clear" w:color="auto" w:fill="FFFFFF"/>
        </w:rPr>
        <w:t> цветная бумага, ножницы.</w:t>
      </w:r>
    </w:p>
    <w:p w:rsidR="009807D7" w:rsidRPr="00823B86" w:rsidRDefault="009807D7" w:rsidP="009807D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823B86">
        <w:rPr>
          <w:rStyle w:val="a6"/>
          <w:b w:val="0"/>
          <w:color w:val="000000"/>
          <w:sz w:val="22"/>
          <w:szCs w:val="22"/>
          <w:shd w:val="clear" w:color="auto" w:fill="FFFFFF"/>
        </w:rPr>
        <w:t>Ход игры</w:t>
      </w:r>
      <w:r w:rsidRPr="00823B86">
        <w:rPr>
          <w:color w:val="000000"/>
          <w:sz w:val="22"/>
          <w:szCs w:val="22"/>
          <w:shd w:val="clear" w:color="auto" w:fill="FFFFFF"/>
        </w:rPr>
        <w:t>: вырежьте из цветной бумаги 5 групп геометрических фигур – в каждую группу входят фигуры разной формы, но одного цвета. Смешайте все фигуры.</w:t>
      </w:r>
    </w:p>
    <w:p w:rsidR="009807D7" w:rsidRPr="00823B86" w:rsidRDefault="009807D7" w:rsidP="009807D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823B86">
        <w:rPr>
          <w:color w:val="000000"/>
          <w:sz w:val="22"/>
          <w:szCs w:val="22"/>
          <w:shd w:val="clear" w:color="auto" w:fill="FFFFFF"/>
        </w:rPr>
        <w:t>Расскажите ребенку сказку о том, как жители пяти цветных королевств вышли погулять, перепутались и заблудились. Попросите ребенка помочь фигуркам найти свои королевства (лист цветной бумаги соответствующего цвета).</w:t>
      </w:r>
    </w:p>
    <w:p w:rsidR="009807D7" w:rsidRPr="00823B86" w:rsidRDefault="009807D7" w:rsidP="009807D7">
      <w:pPr>
        <w:pStyle w:val="a5"/>
        <w:shd w:val="clear" w:color="auto" w:fill="FFFFFF"/>
        <w:spacing w:after="0" w:afterAutospacing="0"/>
        <w:rPr>
          <w:rFonts w:ascii="Arial" w:hAnsi="Arial" w:cs="Arial"/>
          <w:b/>
          <w:color w:val="333333"/>
          <w:sz w:val="22"/>
          <w:szCs w:val="22"/>
        </w:rPr>
      </w:pPr>
      <w:r w:rsidRPr="00823B86">
        <w:rPr>
          <w:b/>
          <w:color w:val="333333"/>
          <w:sz w:val="22"/>
          <w:szCs w:val="22"/>
        </w:rPr>
        <w:t>ДИДАКТИЧЕСКИЕ ИГРЫ И УПРАЖНЕНИЯ ДЛЯ ЗАКРЕПЛЕНИЯ ПОНЯТИЯ ВЕЛИЧИНЫ</w:t>
      </w:r>
    </w:p>
    <w:p w:rsidR="009807D7" w:rsidRPr="00823B86" w:rsidRDefault="009807D7" w:rsidP="009807D7">
      <w:pPr>
        <w:pStyle w:val="c9"/>
        <w:shd w:val="clear" w:color="auto" w:fill="FFFFFF"/>
        <w:spacing w:before="0" w:beforeAutospacing="0" w:after="0" w:afterAutospacing="0"/>
        <w:ind w:right="-284" w:firstLine="567"/>
        <w:rPr>
          <w:rFonts w:ascii="Arial" w:hAnsi="Arial" w:cs="Arial"/>
          <w:b/>
          <w:color w:val="333333"/>
          <w:sz w:val="22"/>
          <w:szCs w:val="22"/>
        </w:rPr>
      </w:pPr>
      <w:r w:rsidRPr="00823B86">
        <w:rPr>
          <w:rStyle w:val="a6"/>
          <w:color w:val="000000"/>
          <w:sz w:val="22"/>
          <w:szCs w:val="22"/>
        </w:rPr>
        <w:t>«Посади свою аллею»</w:t>
      </w:r>
    </w:p>
    <w:p w:rsidR="009807D7" w:rsidRPr="00823B86" w:rsidRDefault="009807D7" w:rsidP="009807D7">
      <w:pPr>
        <w:pStyle w:val="c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333333"/>
          <w:sz w:val="22"/>
          <w:szCs w:val="22"/>
        </w:rPr>
      </w:pPr>
      <w:r w:rsidRPr="00823B86">
        <w:rPr>
          <w:rStyle w:val="a6"/>
          <w:b w:val="0"/>
          <w:color w:val="000000"/>
          <w:sz w:val="22"/>
          <w:szCs w:val="22"/>
        </w:rPr>
        <w:t>Цель</w:t>
      </w:r>
      <w:r w:rsidRPr="00823B86">
        <w:rPr>
          <w:rStyle w:val="c5"/>
          <w:color w:val="000000"/>
          <w:sz w:val="22"/>
          <w:szCs w:val="22"/>
        </w:rPr>
        <w:t>: учить детей последовательному расположениюв ряду элементов разной величины.</w:t>
      </w:r>
    </w:p>
    <w:p w:rsidR="009807D7" w:rsidRPr="00823B86" w:rsidRDefault="009807D7" w:rsidP="009807D7">
      <w:pPr>
        <w:pStyle w:val="c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333333"/>
          <w:sz w:val="22"/>
          <w:szCs w:val="22"/>
        </w:rPr>
      </w:pPr>
      <w:r w:rsidRPr="00823B86">
        <w:rPr>
          <w:rStyle w:val="a7"/>
          <w:i w:val="0"/>
          <w:color w:val="000000"/>
          <w:sz w:val="22"/>
          <w:szCs w:val="22"/>
        </w:rPr>
        <w:t>Необходимые материалы:</w:t>
      </w:r>
      <w:r w:rsidRPr="00823B86">
        <w:rPr>
          <w:rStyle w:val="c5"/>
          <w:color w:val="000000"/>
          <w:sz w:val="22"/>
          <w:szCs w:val="22"/>
        </w:rPr>
        <w:t> деревья (береза, липа, клен,</w:t>
      </w:r>
      <w:r w:rsidR="00317F17">
        <w:rPr>
          <w:rStyle w:val="c5"/>
          <w:color w:val="000000"/>
          <w:sz w:val="22"/>
          <w:szCs w:val="22"/>
        </w:rPr>
        <w:t xml:space="preserve"> </w:t>
      </w:r>
      <w:r w:rsidRPr="00823B86">
        <w:rPr>
          <w:rStyle w:val="c5"/>
          <w:color w:val="000000"/>
          <w:sz w:val="22"/>
          <w:szCs w:val="22"/>
        </w:rPr>
        <w:t>дуб, тополь), сделанные из картона разной высоты от 4 до20 см. Каждое дерево отличается от растущего рядом на 2 см.</w:t>
      </w:r>
    </w:p>
    <w:p w:rsidR="009807D7" w:rsidRPr="00823B86" w:rsidRDefault="009807D7" w:rsidP="009807D7">
      <w:pPr>
        <w:pStyle w:val="c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333333"/>
          <w:sz w:val="22"/>
          <w:szCs w:val="22"/>
        </w:rPr>
      </w:pPr>
      <w:r w:rsidRPr="00823B86">
        <w:rPr>
          <w:rStyle w:val="a6"/>
          <w:b w:val="0"/>
          <w:color w:val="000000"/>
          <w:sz w:val="22"/>
          <w:szCs w:val="22"/>
        </w:rPr>
        <w:t>Ход игры</w:t>
      </w:r>
      <w:r w:rsidRPr="00823B86">
        <w:rPr>
          <w:rStyle w:val="c5"/>
          <w:color w:val="000000"/>
          <w:sz w:val="22"/>
          <w:szCs w:val="22"/>
        </w:rPr>
        <w:t>: нужно посадить деревья в ряд так, чтобы они уменьшались по высоте.</w:t>
      </w:r>
    </w:p>
    <w:p w:rsidR="009807D7" w:rsidRPr="00823B86" w:rsidRDefault="009807D7" w:rsidP="009807D7">
      <w:pPr>
        <w:pStyle w:val="c12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333333"/>
          <w:sz w:val="22"/>
          <w:szCs w:val="22"/>
        </w:rPr>
      </w:pPr>
      <w:r w:rsidRPr="00823B86">
        <w:rPr>
          <w:rStyle w:val="a6"/>
          <w:b w:val="0"/>
          <w:color w:val="000000"/>
          <w:sz w:val="22"/>
          <w:szCs w:val="22"/>
        </w:rPr>
        <w:t> </w:t>
      </w:r>
      <w:r w:rsidRPr="00823B86">
        <w:rPr>
          <w:rStyle w:val="a6"/>
          <w:color w:val="000000"/>
          <w:sz w:val="22"/>
          <w:szCs w:val="22"/>
        </w:rPr>
        <w:t>«Угости мышек чаем»</w:t>
      </w:r>
    </w:p>
    <w:p w:rsidR="009807D7" w:rsidRPr="00823B86" w:rsidRDefault="009807D7" w:rsidP="00823B86">
      <w:pPr>
        <w:pStyle w:val="c2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333333"/>
          <w:sz w:val="22"/>
          <w:szCs w:val="22"/>
        </w:rPr>
      </w:pPr>
      <w:r w:rsidRPr="00823B86">
        <w:rPr>
          <w:rStyle w:val="a6"/>
          <w:b w:val="0"/>
          <w:color w:val="000000"/>
          <w:sz w:val="22"/>
          <w:szCs w:val="22"/>
        </w:rPr>
        <w:t>Цель игры:</w:t>
      </w:r>
      <w:r w:rsidRPr="00823B86">
        <w:rPr>
          <w:rStyle w:val="c5"/>
          <w:color w:val="000000"/>
          <w:sz w:val="22"/>
          <w:szCs w:val="22"/>
        </w:rPr>
        <w:t> развивать умение детей сравнивать два предметапо величине, активизиров</w:t>
      </w:r>
      <w:r w:rsidR="003C51A2">
        <w:rPr>
          <w:rStyle w:val="c5"/>
          <w:color w:val="000000"/>
          <w:sz w:val="22"/>
          <w:szCs w:val="22"/>
        </w:rPr>
        <w:t>ать в речи детей слова «большой</w:t>
      </w:r>
      <w:r w:rsidR="00624096">
        <w:rPr>
          <w:rStyle w:val="c5"/>
          <w:color w:val="000000"/>
          <w:sz w:val="22"/>
          <w:szCs w:val="22"/>
        </w:rPr>
        <w:t>-</w:t>
      </w:r>
      <w:r w:rsidRPr="00823B86">
        <w:rPr>
          <w:rStyle w:val="c5"/>
          <w:color w:val="000000"/>
          <w:sz w:val="22"/>
          <w:szCs w:val="22"/>
        </w:rPr>
        <w:t>маленький».</w:t>
      </w:r>
    </w:p>
    <w:p w:rsidR="009807D7" w:rsidRPr="00823B86" w:rsidRDefault="009807D7" w:rsidP="00823B86">
      <w:pPr>
        <w:pStyle w:val="c2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333333"/>
          <w:sz w:val="22"/>
          <w:szCs w:val="22"/>
        </w:rPr>
      </w:pPr>
      <w:r w:rsidRPr="00823B86">
        <w:rPr>
          <w:rStyle w:val="a7"/>
          <w:i w:val="0"/>
          <w:color w:val="000000"/>
          <w:sz w:val="22"/>
          <w:szCs w:val="22"/>
        </w:rPr>
        <w:t>Необходимые материалы</w:t>
      </w:r>
      <w:r w:rsidRPr="00823B86">
        <w:rPr>
          <w:rStyle w:val="c5"/>
          <w:color w:val="000000"/>
          <w:sz w:val="22"/>
          <w:szCs w:val="22"/>
        </w:rPr>
        <w:t>: детская посуда, мышки, сладости для угощения разной величины</w:t>
      </w:r>
    </w:p>
    <w:p w:rsidR="009807D7" w:rsidRPr="00823B86" w:rsidRDefault="009807D7" w:rsidP="00823B86">
      <w:pPr>
        <w:pStyle w:val="c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333333"/>
          <w:sz w:val="22"/>
          <w:szCs w:val="22"/>
        </w:rPr>
      </w:pPr>
      <w:r w:rsidRPr="00823B86">
        <w:rPr>
          <w:rStyle w:val="a6"/>
          <w:b w:val="0"/>
          <w:color w:val="000000"/>
          <w:sz w:val="22"/>
          <w:szCs w:val="22"/>
        </w:rPr>
        <w:t>Ход игры: </w:t>
      </w:r>
      <w:r w:rsidRPr="00823B86">
        <w:rPr>
          <w:rStyle w:val="c7"/>
          <w:color w:val="000000"/>
          <w:sz w:val="22"/>
          <w:szCs w:val="22"/>
        </w:rPr>
        <w:t>обратить</w:t>
      </w:r>
      <w:r w:rsidRPr="00823B86">
        <w:rPr>
          <w:rStyle w:val="c5"/>
          <w:color w:val="000000"/>
          <w:sz w:val="22"/>
          <w:szCs w:val="22"/>
        </w:rPr>
        <w:t> внимание ребенка, что в гости пришли серые мышки и принеслис собой угощение. И далее разыграть с ребенком разные ситуации сравнения и подбора величин: маленькой мышке-маленькая чашка, большой мышке-большая. Сначала берутся чашки и сравнивается величина, затем блюдца и т.д. (конфеты, печенье, яблоки и груши). В процессе сравнения угощаем мышек чаем и сладостями.</w:t>
      </w:r>
    </w:p>
    <w:p w:rsidR="0011028F" w:rsidRPr="00823B86" w:rsidRDefault="00317F17" w:rsidP="00317F17">
      <w:pPr>
        <w:spacing w:after="0" w:line="240" w:lineRule="auto"/>
        <w:jc w:val="center"/>
      </w:pPr>
      <w:r w:rsidRPr="00317F17">
        <w:rPr>
          <w:noProof/>
          <w:lang w:eastAsia="ru-RU"/>
        </w:rPr>
        <w:drawing>
          <wp:inline distT="0" distB="0" distL="0" distR="0">
            <wp:extent cx="2655472" cy="1745672"/>
            <wp:effectExtent l="0" t="0" r="0" b="0"/>
            <wp:docPr id="5" name="Рисунок 5" descr="https://i.pinimg.com/originals/98/85/99/98859952f524f9c6b4f447c89ab2e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pinimg.com/originals/98/85/99/98859952f524f9c6b4f447c89ab2e6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422" cy="181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D7" w:rsidRPr="00823B86" w:rsidRDefault="009807D7" w:rsidP="00823B86">
      <w:pPr>
        <w:spacing w:after="0" w:line="240" w:lineRule="auto"/>
      </w:pPr>
    </w:p>
    <w:p w:rsidR="009807D7" w:rsidRPr="00823B86" w:rsidRDefault="009807D7" w:rsidP="009807D7">
      <w:pPr>
        <w:spacing w:after="0" w:line="240" w:lineRule="auto"/>
        <w:sectPr w:rsidR="009807D7" w:rsidRPr="00823B86" w:rsidSect="00624096">
          <w:pgSz w:w="16838" w:h="11906" w:orient="landscape"/>
          <w:pgMar w:top="720" w:right="720" w:bottom="720" w:left="720" w:header="709" w:footer="709" w:gutter="0"/>
          <w:pgBorders w:offsetFrom="page">
            <w:top w:val="threeDEmboss" w:sz="24" w:space="24" w:color="FFFF00"/>
            <w:left w:val="threeDEmboss" w:sz="24" w:space="24" w:color="FFFF00"/>
            <w:bottom w:val="threeDEngrave" w:sz="24" w:space="24" w:color="FFFF00"/>
            <w:right w:val="threeDEngrave" w:sz="24" w:space="24" w:color="FFFF00"/>
          </w:pgBorders>
          <w:cols w:num="3" w:space="708"/>
          <w:docGrid w:linePitch="360"/>
        </w:sectPr>
      </w:pPr>
    </w:p>
    <w:p w:rsidR="009807D7" w:rsidRPr="009807D7" w:rsidRDefault="00EC6DBB" w:rsidP="00F4057C">
      <w:pPr>
        <w:spacing w:after="0" w:line="240" w:lineRule="auto"/>
        <w:ind w:left="-284" w:right="-337"/>
      </w:pPr>
      <w:r>
        <w:rPr>
          <w:noProof/>
          <w:lang w:eastAsia="ru-RU"/>
        </w:rPr>
        <w:lastRenderedPageBreak/>
        <w:pict>
          <v:roundrect id="_x0000_s1030" style="position:absolute;left:0;text-align:left;margin-left:518.95pt;margin-top:250.4pt;width:255.05pt;height:92.45pt;z-index:251661312" arcsize="10923f" fillcolor="white [3201]" strokecolor="#c0504d [3205]" strokeweight="2.5pt">
            <v:shadow color="#868686"/>
            <v:textbox style="mso-fit-shape-to-text:t">
              <w:txbxContent>
                <w:p w:rsidR="00823B86" w:rsidRPr="00823B86" w:rsidRDefault="00EC6DBB" w:rsidP="00823B86"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1.2pt;height:60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ДЕТЕЙ ДОШКОЛЬНОГО ВОЗРАСТА"/>
                      </v:shape>
                    </w:pict>
                  </w:r>
                </w:p>
              </w:txbxContent>
            </v:textbox>
          </v:roundrect>
        </w:pict>
      </w:r>
      <w:r w:rsidR="009807D7">
        <w:rPr>
          <w:noProof/>
          <w:lang w:eastAsia="ru-RU"/>
        </w:rPr>
        <w:drawing>
          <wp:inline distT="0" distB="0" distL="0" distR="0">
            <wp:extent cx="10113818" cy="6666865"/>
            <wp:effectExtent l="0" t="0" r="0" b="0"/>
            <wp:docPr id="4" name="Рисунок 2" descr="https://rossiyanochka-nn.edusite.ru/images/bbbd2220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siyanochka-nn.edusite.ru/images/bbbd2220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275" cy="666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7D7" w:rsidRPr="009807D7" w:rsidSect="00624096">
      <w:pgSz w:w="16838" w:h="11906" w:orient="landscape"/>
      <w:pgMar w:top="720" w:right="720" w:bottom="720" w:left="720" w:header="709" w:footer="709" w:gutter="0"/>
      <w:pgBorders w:offsetFrom="page">
        <w:top w:val="threeDEmboss" w:sz="24" w:space="24" w:color="FFFF00"/>
        <w:left w:val="threeDEmboss" w:sz="24" w:space="24" w:color="FFFF00"/>
        <w:bottom w:val="threeDEngrave" w:sz="24" w:space="24" w:color="FFFF00"/>
        <w:right w:val="threeDEngrave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BB" w:rsidRDefault="00EC6DBB" w:rsidP="00624096">
      <w:pPr>
        <w:spacing w:after="0" w:line="240" w:lineRule="auto"/>
      </w:pPr>
      <w:r>
        <w:separator/>
      </w:r>
    </w:p>
  </w:endnote>
  <w:endnote w:type="continuationSeparator" w:id="0">
    <w:p w:rsidR="00EC6DBB" w:rsidRDefault="00EC6DBB" w:rsidP="0062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BB" w:rsidRDefault="00EC6DBB" w:rsidP="00624096">
      <w:pPr>
        <w:spacing w:after="0" w:line="240" w:lineRule="auto"/>
      </w:pPr>
      <w:r>
        <w:separator/>
      </w:r>
    </w:p>
  </w:footnote>
  <w:footnote w:type="continuationSeparator" w:id="0">
    <w:p w:rsidR="00EC6DBB" w:rsidRDefault="00EC6DBB" w:rsidP="00624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E7A3A"/>
    <w:multiLevelType w:val="multilevel"/>
    <w:tmpl w:val="D67E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93F"/>
    <w:rsid w:val="00017406"/>
    <w:rsid w:val="0011028F"/>
    <w:rsid w:val="00233662"/>
    <w:rsid w:val="0026754E"/>
    <w:rsid w:val="00297411"/>
    <w:rsid w:val="00317F17"/>
    <w:rsid w:val="003C51A2"/>
    <w:rsid w:val="003F093F"/>
    <w:rsid w:val="00453642"/>
    <w:rsid w:val="00624096"/>
    <w:rsid w:val="00736437"/>
    <w:rsid w:val="007A6646"/>
    <w:rsid w:val="00823B86"/>
    <w:rsid w:val="0084360F"/>
    <w:rsid w:val="008D46CC"/>
    <w:rsid w:val="009807D7"/>
    <w:rsid w:val="00A17A91"/>
    <w:rsid w:val="00D02C08"/>
    <w:rsid w:val="00EC6DBB"/>
    <w:rsid w:val="00F4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4AB3033-CFF6-4D88-89A0-C59787A4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07D7"/>
    <w:rPr>
      <w:b/>
      <w:bCs/>
    </w:rPr>
  </w:style>
  <w:style w:type="character" w:styleId="a7">
    <w:name w:val="Emphasis"/>
    <w:basedOn w:val="a0"/>
    <w:uiPriority w:val="20"/>
    <w:qFormat/>
    <w:rsid w:val="009807D7"/>
    <w:rPr>
      <w:i/>
      <w:iCs/>
    </w:rPr>
  </w:style>
  <w:style w:type="paragraph" w:customStyle="1" w:styleId="c9">
    <w:name w:val="c9"/>
    <w:basedOn w:val="a"/>
    <w:rsid w:val="0098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807D7"/>
  </w:style>
  <w:style w:type="paragraph" w:customStyle="1" w:styleId="c6">
    <w:name w:val="c6"/>
    <w:basedOn w:val="a"/>
    <w:rsid w:val="0098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07D7"/>
  </w:style>
  <w:style w:type="paragraph" w:customStyle="1" w:styleId="c12">
    <w:name w:val="c12"/>
    <w:basedOn w:val="a"/>
    <w:rsid w:val="0098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8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2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096"/>
  </w:style>
  <w:style w:type="paragraph" w:styleId="aa">
    <w:name w:val="footer"/>
    <w:basedOn w:val="a"/>
    <w:link w:val="ab"/>
    <w:uiPriority w:val="99"/>
    <w:unhideWhenUsed/>
    <w:rsid w:val="0062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Учетная запись Майкрософт</cp:lastModifiedBy>
  <cp:revision>12</cp:revision>
  <dcterms:created xsi:type="dcterms:W3CDTF">2021-10-10T14:12:00Z</dcterms:created>
  <dcterms:modified xsi:type="dcterms:W3CDTF">2023-08-19T20:40:00Z</dcterms:modified>
</cp:coreProperties>
</file>